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2" w:rsidRPr="005B4CE2" w:rsidRDefault="005B4CE2" w:rsidP="005B4CE2">
      <w:pPr>
        <w:shd w:val="clear" w:color="auto" w:fill="FFFFFF"/>
        <w:spacing w:after="0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Verdana" w:eastAsia="Times New Roman" w:hAnsi="Verdana" w:cs="Tahoma"/>
          <w:color w:val="FF6600"/>
          <w:sz w:val="40"/>
          <w:szCs w:val="40"/>
          <w:lang w:eastAsia="ru-RU"/>
        </w:rPr>
        <w:t>ОСТАНОВИТЬ НАСИЛИЕ</w:t>
      </w:r>
    </w:p>
    <w:p w:rsidR="005B4CE2" w:rsidRPr="005B4CE2" w:rsidRDefault="005B4CE2" w:rsidP="005B4CE2">
      <w:pPr>
        <w:shd w:val="clear" w:color="auto" w:fill="FFFFFF"/>
        <w:spacing w:after="0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Verdana" w:eastAsia="Times New Roman" w:hAnsi="Verdana" w:cs="Tahoma"/>
          <w:color w:val="FF6600"/>
          <w:sz w:val="40"/>
          <w:szCs w:val="40"/>
          <w:lang w:eastAsia="ru-RU"/>
        </w:rPr>
        <w:t>     </w:t>
      </w:r>
    </w:p>
    <w:p w:rsidR="005B4CE2" w:rsidRPr="005B4CE2" w:rsidRDefault="005B4CE2" w:rsidP="005B4CE2">
      <w:pPr>
        <w:shd w:val="clear" w:color="auto" w:fill="FFFFFF"/>
        <w:spacing w:after="0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Verdana" w:eastAsia="Times New Roman" w:hAnsi="Verdana" w:cs="Tahoma"/>
          <w:color w:val="FF6600"/>
          <w:sz w:val="40"/>
          <w:szCs w:val="40"/>
          <w:lang w:eastAsia="ru-RU"/>
        </w:rPr>
        <w:t>НАД ДЕТЬМИ!</w:t>
      </w:r>
    </w:p>
    <w:p w:rsidR="005B4CE2" w:rsidRPr="005B4CE2" w:rsidRDefault="005B4CE2" w:rsidP="005B4CE2">
      <w:pPr>
        <w:shd w:val="clear" w:color="auto" w:fill="FFFFFF"/>
        <w:spacing w:after="0" w:line="456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Verdana" w:eastAsia="Times New Roman" w:hAnsi="Verdana" w:cs="Tahoma"/>
          <w:color w:val="000000"/>
          <w:sz w:val="40"/>
          <w:szCs w:val="40"/>
          <w:lang w:eastAsia="ru-RU"/>
        </w:rPr>
        <w:t> </w:t>
      </w:r>
    </w:p>
    <w:p w:rsidR="005B4CE2" w:rsidRPr="005B4CE2" w:rsidRDefault="005B4CE2" w:rsidP="005B4CE2">
      <w:pPr>
        <w:shd w:val="clear" w:color="auto" w:fill="FFFFFF"/>
        <w:spacing w:after="0" w:line="270" w:lineRule="atLeast"/>
        <w:ind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Arial" w:eastAsia="Times New Roman" w:hAnsi="Arial" w:cs="Arial"/>
          <w:color w:val="000000"/>
          <w:lang w:eastAsia="ru-RU"/>
        </w:rPr>
        <w:t>Главным нормативным актом, обладающим высшей юридической силой, является Конституция Российской Федерации. Конституция провозглашает: </w:t>
      </w:r>
      <w:r w:rsidRPr="005B4CE2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Никто не должен подвергаться пыткам, насилию, другому жестокому или унижающему человеческое достоинство обращению или наказанию </w:t>
      </w:r>
      <w:r w:rsidRPr="005B4CE2">
        <w:rPr>
          <w:rFonts w:ascii="Arial" w:eastAsia="Times New Roman" w:hAnsi="Arial" w:cs="Arial"/>
          <w:color w:val="000000"/>
          <w:lang w:eastAsia="ru-RU"/>
        </w:rPr>
        <w:t>(Ст. 21, п. 2). Но, к сожалению, в жизни еще достаточно много случаев ненадлежащего исполнения родителями своих обязанностей, жестокого отношения к детям.</w:t>
      </w:r>
    </w:p>
    <w:p w:rsidR="005B4CE2" w:rsidRPr="005B4CE2" w:rsidRDefault="005B4CE2" w:rsidP="005B4CE2">
      <w:pPr>
        <w:shd w:val="clear" w:color="auto" w:fill="FFFFFF"/>
        <w:spacing w:after="0" w:line="270" w:lineRule="atLeast"/>
        <w:ind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Arial" w:eastAsia="Times New Roman" w:hAnsi="Arial" w:cs="Arial"/>
          <w:color w:val="000000"/>
          <w:lang w:eastAsia="ru-RU"/>
        </w:rPr>
        <w:t xml:space="preserve">Жестокость </w:t>
      </w:r>
      <w:proofErr w:type="gramStart"/>
      <w:r w:rsidRPr="005B4CE2">
        <w:rPr>
          <w:rFonts w:ascii="Arial" w:eastAsia="Times New Roman" w:hAnsi="Arial" w:cs="Arial"/>
          <w:color w:val="000000"/>
          <w:lang w:eastAsia="ru-RU"/>
        </w:rPr>
        <w:t>недопустима и наказуема</w:t>
      </w:r>
      <w:proofErr w:type="gramEnd"/>
      <w:r w:rsidRPr="005B4CE2">
        <w:rPr>
          <w:rFonts w:ascii="Arial" w:eastAsia="Times New Roman" w:hAnsi="Arial" w:cs="Arial"/>
          <w:color w:val="000000"/>
          <w:lang w:eastAsia="ru-RU"/>
        </w:rPr>
        <w:t xml:space="preserve"> по закону, так как предполагает нанесение одним человеком другому человеку или иному существу страданий, вреда, ущерба, выражающееся в действиях или бездействии, в словах, в психологическом воздействии и т.п.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472"/>
      </w:tblGrid>
      <w:tr w:rsidR="005B4CE2" w:rsidRPr="005B4CE2" w:rsidTr="005B4CE2">
        <w:trPr>
          <w:trHeight w:val="288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Виды насилия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Последствия насилия над детьми</w:t>
            </w:r>
          </w:p>
        </w:tc>
      </w:tr>
      <w:tr w:rsidR="005B4CE2" w:rsidRPr="005B4CE2" w:rsidTr="005B4CE2">
        <w:trPr>
          <w:trHeight w:val="1560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Физическое</w:t>
            </w:r>
          </w:p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Умышленное       нанесение       ребенку повреждений, представляющих угрозу его^ жизни  и  здоровью  (побои,  истязания, причинение вреда здоровью различной тяжести, убийство)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Царапины, синяки, раны, ссадины, ожоги (разные по времени возникновения; в разных частях тела (например, на спине и груди одновременно); непонятного происхождения; имеют особую форму предмета (например, имеет форму пряжки ремня), травмы скелета и головы, внутренние травмы в результате ударов по животу</w:t>
            </w:r>
            <w:proofErr w:type="gramEnd"/>
          </w:p>
        </w:tc>
      </w:tr>
      <w:tr w:rsidR="005B4CE2" w:rsidRPr="005B4CE2" w:rsidTr="005B4CE2">
        <w:trPr>
          <w:trHeight w:val="1560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Сексуальное</w:t>
            </w:r>
          </w:p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Вовлечение ребенка с его согласия или без такового в сексуальные действия с взрослыми      с      целью      получения последними сексуального удовлетворения или выгоды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Жалобы на зуд, воспаление, боль в области гениталий; может жаловаться на физическое нездоровье; девочка может забеременеть; различные виды инфекций; сексуальное приставание к детям, подросткам, взрослым, эмоциональное расстройство</w:t>
            </w:r>
          </w:p>
        </w:tc>
      </w:tr>
      <w:tr w:rsidR="005B4CE2" w:rsidRPr="005B4CE2" w:rsidTr="005B4CE2">
        <w:trPr>
          <w:trHeight w:val="1474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Психическое</w:t>
            </w:r>
          </w:p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Умышленные     и      последовательные действия, направленные на оскорбление, унижение личности ребенка, его чести, достоинства и репутации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Задержка в физическом, речевом развитии, импульсивность, взрывчатость, сосание пальцев, раскачивание; угрозы или попытки самоубийства, потеря смысла жизни, цели в жизни; ночные кошмары, нарушения сна, боязнь людей, их гнева; депрессии, печаль, заторможенность; боязнь идти домой и т.д.</w:t>
            </w:r>
            <w:proofErr w:type="gramEnd"/>
          </w:p>
        </w:tc>
      </w:tr>
      <w:tr w:rsidR="005B4CE2" w:rsidRPr="005B4CE2" w:rsidTr="005B4CE2">
        <w:trPr>
          <w:trHeight w:val="1478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  <w:t>Отсутствие заботы</w:t>
            </w:r>
          </w:p>
          <w:p w:rsidR="005B4CE2" w:rsidRPr="005B4CE2" w:rsidRDefault="005B4CE2" w:rsidP="005B4CE2">
            <w:pPr>
              <w:spacing w:after="0" w:line="270" w:lineRule="atLeast"/>
              <w:ind w:firstLine="567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Невнимание к основным нуждам ребенка в  пище,  </w:t>
            </w:r>
            <w:proofErr w:type="spellStart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бдежде</w:t>
            </w:r>
            <w:proofErr w:type="spellEnd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 жилье,  медицинском обслуживании,    эксплуатация    ребенка непосильным трудом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70" w:lineRule="atLeast"/>
              <w:ind w:firstLine="567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Ребенок постоянно голодает, </w:t>
            </w:r>
            <w:proofErr w:type="gramStart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попрошайничает</w:t>
            </w:r>
            <w:proofErr w:type="gramEnd"/>
            <w:r w:rsidRPr="005B4CE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или крадет пищу; брошенный, без присмотра, не имеет одежды по сезону; плохая гигиена кожи; не ходит в школу, прогуливает школу, приходит в школу слишком рано и уходит из нее слишком поздно; устает, апатичен, отклонения в поведении</w:t>
            </w:r>
          </w:p>
        </w:tc>
      </w:tr>
    </w:tbl>
    <w:p w:rsidR="005B4CE2" w:rsidRPr="005B4CE2" w:rsidRDefault="005B4CE2" w:rsidP="005B4CE2">
      <w:pPr>
        <w:shd w:val="clear" w:color="auto" w:fill="FFFFFF"/>
        <w:spacing w:after="0" w:line="270" w:lineRule="atLeast"/>
        <w:ind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B4CE2" w:rsidRPr="005B4CE2" w:rsidRDefault="005B4CE2" w:rsidP="005B4CE2">
      <w:pPr>
        <w:shd w:val="clear" w:color="auto" w:fill="FFFFFF"/>
        <w:spacing w:after="0" w:line="270" w:lineRule="atLeast"/>
        <w:ind w:firstLine="567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фактах насилия необходимо сообщать в органы и учреждения системы профилактики безнадзорности и правонарушений несовершеннолетних, которые проводят индивидуальную профилактическую работу в отношении несовершеннолетних и родителей или иных законных представителей несовершеннолетних, а именно: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362"/>
        <w:gridCol w:w="2362"/>
        <w:gridCol w:w="2393"/>
      </w:tblGrid>
      <w:tr w:rsidR="005B4CE2" w:rsidRPr="005B4CE2" w:rsidTr="005B4CE2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5B4CE2" w:rsidRPr="005B4CE2" w:rsidTr="005B4CE2">
        <w:trPr>
          <w:trHeight w:val="24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proofErr w:type="spellStart"/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x-none" w:eastAsia="ru-RU"/>
              </w:rPr>
              <w:t>рганы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x-none" w:eastAsia="ru-RU"/>
              </w:rPr>
              <w:t xml:space="preserve"> управления социальной защиты населения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Комитет социальной защиты Администрации г.Новокузнецка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71, каб.222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35-62-22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5B4CE2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u w:val="single"/>
                  <w:lang w:val="en-US" w:eastAsia="ru-RU"/>
                </w:rPr>
                <w:t>social@admnkz.ru</w:t>
              </w:r>
            </w:hyperlink>
          </w:p>
        </w:tc>
      </w:tr>
      <w:tr w:rsidR="005B4CE2" w:rsidRPr="005B4CE2" w:rsidTr="005B4CE2">
        <w:trPr>
          <w:trHeight w:val="60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Социально-реабилитационный центр «Берег надежды»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ичурина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72-30-55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72-30-99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еченова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 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70-38-16</w:t>
            </w:r>
          </w:p>
          <w:p w:rsidR="005B4CE2" w:rsidRPr="005B4CE2" w:rsidRDefault="005B4CE2" w:rsidP="005B4CE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70-00-98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Социально-реабилитационный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центр для несовершеннолетних «Алые паруса»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овоселов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61-41-75, 61-41-74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дневного пребывания несовершеннолетних Центрального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47/9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74-61-94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профилактики безнадзорности детей и подростков Куйбышевского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ерноморская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72-00-81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Отделение социальной реабилитации детей и подростков Куйбышевского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ерноморская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72-00-82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rPr>
          <w:trHeight w:val="18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</w:t>
            </w: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реабилитационный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центр для несовершеннолетних «Полярная звезда»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коростная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38-72-65</w:t>
            </w:r>
          </w:p>
          <w:p w:rsidR="005B4CE2" w:rsidRPr="005B4CE2" w:rsidRDefault="005B4CE2" w:rsidP="005B4CE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38-75-93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B4CE2" w:rsidRPr="005B4CE2" w:rsidTr="005B4CE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ютная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38-79-77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38-78-49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4CE2" w:rsidRPr="005B4CE2" w:rsidTr="005B4CE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.У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ютная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38-78-72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4CE2" w:rsidRPr="005B4CE2" w:rsidTr="005B4CE2">
        <w:trPr>
          <w:trHeight w:val="4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ень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Шахтера, 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38-66-57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помощи детям, оставшимся без попечения родителей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етракова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68а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37-66-33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37-29-71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rPr>
          <w:trHeight w:val="450"/>
        </w:trPr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социальной и медицинской реабилитации детей и подростков с ограниченными возможностями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.Г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рдины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77-66-49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77-26-33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есковская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38-26-48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38-23-48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B4CE2" w:rsidRPr="005B4CE2" w:rsidTr="005B4CE2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Органы управления здравоохранением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здравоохранением Администрации г.Новокузнецка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71, каб.628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63</w:t>
            </w: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5B4CE2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u w:val="single"/>
                  <w:lang w:val="en-US" w:eastAsia="ru-RU"/>
                </w:rPr>
                <w:t>zdrav@admnkz.ru</w:t>
              </w:r>
            </w:hyperlink>
          </w:p>
        </w:tc>
      </w:tr>
      <w:tr w:rsidR="005B4CE2" w:rsidRPr="005B4CE2" w:rsidTr="005B4CE2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proofErr w:type="spellStart"/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x-none" w:eastAsia="ru-RU"/>
              </w:rPr>
              <w:t>рганы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x-none" w:eastAsia="ru-RU"/>
              </w:rPr>
              <w:t xml:space="preserve"> внутренних дел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Инспекция по делам несовершеннолетних Заводского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ориса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Тореза, 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52-31-89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52-31-85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52-31-68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Инспекция по делам несовершеннолетних Кузнецкого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.О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бнорского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37-75-34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Инспекция по делам несовершеннолетних Новоильинского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апсибовцев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19-40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61-41-95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Инспекция по делам несовершеннолетних Орджоникидзевского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узенко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31-07-28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Инспекция по делам несовершеннолетних Центрального района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естивальная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46-16-87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45-93-67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Подразделение по делам несовершеннолетних, 1-й отдел милиции Центрального района г.Новокузнецка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ольятти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32-31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45-37-44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B4CE2" w:rsidRPr="005B4CE2" w:rsidTr="005B4CE2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Органы управления образованием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Комитет образования и науки Администрации г.Новокузнецка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71,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каб.523-525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46-81-55</w:t>
            </w:r>
          </w:p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35-62-74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5B4CE2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u w:val="single"/>
                  <w:lang w:val="en-US" w:eastAsia="ru-RU"/>
                </w:rPr>
                <w:t>obrazov@admnkz.ru</w:t>
              </w:r>
            </w:hyperlink>
          </w:p>
        </w:tc>
      </w:tr>
      <w:tr w:rsidR="005B4CE2" w:rsidRPr="005B4CE2" w:rsidTr="005B4CE2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5B4CE2" w:rsidRPr="005B4CE2" w:rsidTr="005B4CE2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опеки и попечительства Администрации г.Новокузнецка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ирова</w:t>
            </w:r>
            <w:proofErr w:type="spellEnd"/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каб.528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C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35-62-78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E2" w:rsidRPr="005B4CE2" w:rsidRDefault="005B4CE2" w:rsidP="005B4CE2">
            <w:pPr>
              <w:spacing w:after="0" w:line="45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5B4CE2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4"/>
                  <w:szCs w:val="24"/>
                  <w:u w:val="single"/>
                  <w:lang w:val="en-US" w:eastAsia="ru-RU"/>
                </w:rPr>
                <w:t>opeka@admnkz.ru</w:t>
              </w:r>
            </w:hyperlink>
          </w:p>
        </w:tc>
      </w:tr>
    </w:tbl>
    <w:p w:rsidR="005B4CE2" w:rsidRPr="005B4CE2" w:rsidRDefault="005B4CE2" w:rsidP="005B4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5B4CE2" w:rsidRPr="005B4CE2" w:rsidTr="005B4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5B4CE2" w:rsidRPr="005B4CE2" w:rsidRDefault="005B4CE2" w:rsidP="005B4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5B4CE2" w:rsidRPr="005B4CE2" w:rsidTr="005B4C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4CE2" w:rsidRPr="005B4CE2" w:rsidRDefault="005B4CE2" w:rsidP="005B4CE2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5B4CE2" w:rsidRPr="005B4CE2" w:rsidRDefault="005B4CE2" w:rsidP="005B4CE2">
      <w:pPr>
        <w:shd w:val="clear" w:color="auto" w:fill="FFFFFF"/>
        <w:spacing w:after="0" w:line="456" w:lineRule="atLeast"/>
        <w:ind w:firstLine="567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Разработано аппаратом Уполномоченного по правам человека в Кемеровской области, одобрено Общественным советом при Уполномоченном и рекомендовано для распространения </w:t>
      </w:r>
      <w:proofErr w:type="gramStart"/>
      <w:r w:rsidRPr="005B4CE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</w:t>
      </w:r>
      <w:proofErr w:type="gramEnd"/>
    </w:p>
    <w:p w:rsidR="005B4CE2" w:rsidRPr="005B4CE2" w:rsidRDefault="005B4CE2" w:rsidP="005B4CE2">
      <w:pPr>
        <w:shd w:val="clear" w:color="auto" w:fill="FFFFFF"/>
        <w:spacing w:after="0" w:line="456" w:lineRule="atLeast"/>
        <w:ind w:firstLine="567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5B4CE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детских учреждениях</w:t>
      </w:r>
    </w:p>
    <w:p w:rsidR="00C5138A" w:rsidRDefault="00C5138A">
      <w:bookmarkStart w:id="0" w:name="_GoBack"/>
      <w:bookmarkEnd w:id="0"/>
    </w:p>
    <w:sectPr w:rsidR="00C5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E2"/>
    <w:rsid w:val="005B4CE2"/>
    <w:rsid w:val="00C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@admnk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razov@admnk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rav@admnkz.ru" TargetMode="External"/><Relationship Id="rId5" Type="http://schemas.openxmlformats.org/officeDocument/2006/relationships/hyperlink" Target="mailto:social@admnk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2019-09-26T09:59:00Z</dcterms:created>
  <dcterms:modified xsi:type="dcterms:W3CDTF">2019-09-26T09:59:00Z</dcterms:modified>
</cp:coreProperties>
</file>